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numbers-27"/>
    <w:p>
      <w:pPr>
        <w:pStyle w:val="Heading1"/>
      </w:pPr>
      <w:r>
        <w:t xml:space="preserve">Homiletics Analysis: Numbers 27</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Numbers 27 divides into two distinct but thematically unified movements. The first (vv. 1–11) records the case of the daughters of Zelophehad — five women who bring a legal petition to Moses, Eleazar the priest, the leaders, and the entire congregation at the entrance to the tent of meeting. Their father had died in the wilderness without sons, and they argue that his name should not disappear from his clan simply because he had no male heir. The LORD rules in their favor, establishes a legal precedent for daughters to inherit when there is no son, and extends the principle outward in a descending order of male kinship. The second movement (vv. 12–23) records God’s command to Moses to ascend the mountain and view the Promised Land before he dies — the consequence of his failure at Meribah-kadesh (v. 14). Moses responds not with complaint but with intercession for the community, asking God to appoint a successor. God designates Joshua son of Nun, a man</w:t>
      </w:r>
      <w:r>
        <w:t xml:space="preserve"> </w:t>
      </w:r>
      <w:r>
        <w:t xml:space="preserve">“in whom is the Spirit,”</w:t>
      </w:r>
      <w:r>
        <w:t xml:space="preserve"> </w:t>
      </w:r>
      <w:r>
        <w:t xml:space="preserve">and prescribes the public commissioning ceremony by which Joshua receives authority before the congregation. The chapter closes with Moses executing God’s command precisely.</w:t>
      </w:r>
    </w:p>
    <w:p>
      <w:pPr>
        <w:pStyle w:val="BodyText"/>
      </w:pPr>
      <w:r>
        <w:rPr>
          <w:b/>
          <w:bCs/>
        </w:rPr>
        <w:t xml:space="preserve">This Text — Intent</w:t>
      </w:r>
    </w:p>
    <w:p>
      <w:pPr>
        <w:pStyle w:val="BodyText"/>
      </w:pPr>
      <w:r>
        <w:t xml:space="preserve">God is using this chapter to accomplish several simultaneous effects: (1) to demonstrate that He is a God of justice who attends to the marginalized and rules rightly even when human legal structures have overlooked them; (2) to demonstrate the faithful character of Moses even in the moment of his deepest personal loss — his exclusion from the land — and to contrast that faithful intercession with the self-protective responses that would be more natural; and (3) to demonstrate that the mission of God is not contingent on any single human instrument. The LORD does not mourn the loss of Moses — He appoints Joshua. The people will not be left as sheep without a shepherd. God’s sovereign provision for His people moves through faithful leaders, and when one generation’s faithful leader cannot complete the work, God raises another. The intent is to produce in the reader both confidence in God’s just governance and freedom from placing ultimate trust in any human leader, however gifted.</w:t>
      </w:r>
    </w:p>
    <w:p>
      <w:r>
        <w:pict>
          <v:rect style="width:0;height:1.5pt" o:hralign="center" o:hrstd="t" o:hr="t"/>
        </w:pict>
      </w:r>
    </w:p>
    <w:p>
      <w:pPr>
        <w:pStyle w:val="FirstParagraph"/>
      </w:pPr>
      <w:r>
        <w:rPr>
          <w:b/>
          <w:bCs/>
        </w:rPr>
        <w:t xml:space="preserve">Subject Sentence:</w:t>
      </w:r>
      <w:r>
        <w:t xml:space="preserve"> </w:t>
      </w:r>
      <w:r>
        <w:t xml:space="preserve">God governs His people justly and ensures their leadership never fails.</w:t>
      </w:r>
    </w:p>
    <w:p>
      <w:r>
        <w:pict>
          <v:rect style="width:0;height:1.5pt" o:hralign="center" o:hrstd="t" o:hr="t"/>
        </w:pict>
      </w:r>
    </w:p>
    <w:p>
      <w:pPr>
        <w:pStyle w:val="FirstParagraph"/>
      </w:pPr>
      <w:r>
        <w:rPr>
          <w:b/>
          <w:bCs/>
        </w:rPr>
        <w:t xml:space="preserve">Primary Claim:</w:t>
      </w:r>
      <w:r>
        <w:t xml:space="preserve"> </w:t>
      </w:r>
      <w:r>
        <w:t xml:space="preserve">God’s righteous rule extends to the overlooked and the marginalized, and His purposes for His people are never hostage to the mortality or failure of any human instrument — He provides just rulings and faithful successors because the mission is His, not theirs.</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Daughters of Zelophehad — Justice, Precedent, and the Character of God</w:t>
      </w:r>
    </w:p>
    <w:p>
      <w:pPr>
        <w:pStyle w:val="BodyText"/>
      </w:pPr>
      <w:r>
        <w:t xml:space="preserve">The first interpretive question concerns the nature of the daughters’ petition and what it demonstrates about the God who rules on it. Some readings reduce vv. 1–11 to a legal-historical footnote — an early precedent for inheritance law, interesting for ancient Near Eastern studies but of limited theological weight. This reading underestimates the passage’s placement and function. The daughters come forward in a setting that emphasizes maximum public visibility and divine access: Moses, Eleazar, the leaders,</w:t>
      </w:r>
      <w:r>
        <w:t xml:space="preserve"> </w:t>
      </w:r>
      <w:r>
        <w:rPr>
          <w:i/>
          <w:iCs/>
        </w:rPr>
        <w:t xml:space="preserve">and</w:t>
      </w:r>
      <w:r>
        <w:t xml:space="preserve"> </w:t>
      </w:r>
      <w:r>
        <w:t xml:space="preserve">the entire congregation, at the entrance to the tent of meeting (v. 2). This is not a private legal inquiry. It is a public act of trust in the justice of God, and God’s response vindicates that trust immediately and unequivocally:</w:t>
      </w:r>
      <w:r>
        <w:t xml:space="preserve"> </w:t>
      </w:r>
      <w:r>
        <w:t xml:space="preserve">“The daughters of Zelophehad are right”</w:t>
      </w:r>
      <w:r>
        <w:t xml:space="preserve"> </w:t>
      </w:r>
      <w:r>
        <w:t xml:space="preserve">(v. 7). The ruling is then codified as a statute, ensuring its perpetual force. The theological weight is significant: God attends to those whom existing structures have overlooked. He does not default to the comfortable default of prior practice when prior practice has produced injustice.</w:t>
      </w:r>
    </w:p>
    <w:p>
      <w:pPr>
        <w:pStyle w:val="BodyText"/>
      </w:pPr>
      <w:r>
        <w:t xml:space="preserve">Some Wesleyan and egalitarian readings use this passage as a hermeneutical lever for broader arguments about gender and leadership, suggesting that the daughters’ vindication implies a trajectory toward full female leadership in Israel or the church. This overreaches the text. The passage is not about leadership; it is about inheritance and the preservation of a family name within the covenant community. God’s ruling is precisely and narrowly applied to the inheritance question, and the extension clause (vv. 8–11) maintains a structure that moves through male kinship lines before arriving at daughters. The passage demonstrates God’s justice within the covenant order, not a dismantling of that order. The egalitarian reading should be qualified: the passage genuinely demonstrates that God attends to the overlooked and rules justly without gender bias in the inheritance question — that much holds. But it does not warrant the broader conclusions sometimes drawn from it.</w:t>
      </w:r>
    </w:p>
    <w:p>
      <w:pPr>
        <w:pStyle w:val="BodyText"/>
      </w:pPr>
      <w:r>
        <w:rPr>
          <w:b/>
          <w:bCs/>
        </w:rPr>
        <w:t xml:space="preserve">Moses’ Response and the Succession of Joshua</w:t>
      </w:r>
    </w:p>
    <w:p>
      <w:pPr>
        <w:pStyle w:val="BodyText"/>
      </w:pPr>
      <w:r>
        <w:t xml:space="preserve">The second interpretive question concerns Moses’ response to the announcement of his imminent death. The text is striking for what Moses does</w:t>
      </w:r>
      <w:r>
        <w:t xml:space="preserve"> </w:t>
      </w:r>
      <w:r>
        <w:rPr>
          <w:i/>
          <w:iCs/>
        </w:rPr>
        <w:t xml:space="preserve">not</w:t>
      </w:r>
      <w:r>
        <w:t xml:space="preserve"> </w:t>
      </w:r>
      <w:r>
        <w:t xml:space="preserve">do: he does not argue, lament, or negotiate. He immediately intercedes for the people:</w:t>
      </w:r>
      <w:r>
        <w:t xml:space="preserve"> </w:t>
      </w:r>
      <w:r>
        <w:t xml:space="preserve">“Let the LORD, the God of the spirits of all flesh, appoint a man over the congregation”</w:t>
      </w:r>
      <w:r>
        <w:t xml:space="preserve"> </w:t>
      </w:r>
      <w:r>
        <w:t xml:space="preserve">(v. 16). Some readings treat this as natural noble leadership behavior — the mark of a great man. This reading partially holds but stops short of the full theological point. Moses’ response is not mere nobility; it is the posture of someone who genuinely understands that the mission belongs to God, not to him. He doesn’t ask God to reconsider; he asks God to provide. The Reformed reading sees here a man who has so fully subordinated his own agenda to God’s purposes that even his death sentence produces not self-pity but missional intercession. This is the effect of genuine covenant relationship with the God who is</w:t>
      </w:r>
      <w:r>
        <w:t xml:space="preserve"> </w:t>
      </w:r>
      <w:r>
        <w:t xml:space="preserve">“the God of the spirits of all flesh”</w:t>
      </w:r>
      <w:r>
        <w:t xml:space="preserve"> </w:t>
      </w:r>
      <w:r>
        <w:t xml:space="preserve">— a phrase that appears nowhere else in Numbers and that grounds Moses’ prayer in the conviction that God alone knows the inner condition of a man and can therefore appoint the right one.</w:t>
      </w:r>
    </w:p>
    <w:p>
      <w:pPr>
        <w:pStyle w:val="BodyText"/>
      </w:pPr>
      <w:r>
        <w:t xml:space="preserve">The description of Joshua as a man</w:t>
      </w:r>
      <w:r>
        <w:t xml:space="preserve"> </w:t>
      </w:r>
      <w:r>
        <w:t xml:space="preserve">“in whom is the Spirit”</w:t>
      </w:r>
      <w:r>
        <w:t xml:space="preserve"> </w:t>
      </w:r>
      <w:r>
        <w:t xml:space="preserve">(v. 18) raises questions across traditions about the Spirit’s work in the Old Testament. Charismatic and Pentecostal readings sometimes treat this as a paradigm for Spirit-empowerment as the essential qualification for leadership, with the implication that the Spirit’s presence is primarily demonstrated in charismatic gifts. This overstates what the text specifies. The Spirit’s presence in Joshua is stated as the basis for God’s choice, not as a credential Joshua has established or demonstrated publicly. The public commissioning (vv. 19–23) communicates authority to the congregation; it does not confer the Spirit. The Spirit is already there — recognized by God, and now recognized publicly through the commissioning. The Reformed reading is preferred: the Spirit is sovereignly present in Joshua by God’s appointment, not by Joshua’s attainment, and the commissioning is the human-visible ratification of a divine determination already made.</w:t>
      </w:r>
    </w:p>
    <w:p>
      <w:pPr>
        <w:pStyle w:val="BodyText"/>
      </w:pPr>
      <w:r>
        <w:rPr>
          <w:b/>
          <w:bCs/>
        </w:rPr>
        <w:t xml:space="preserve">No significant additional interpretive divergence</w:t>
      </w:r>
      <w:r>
        <w:t xml:space="preserve"> </w:t>
      </w:r>
      <w:r>
        <w:t xml:space="preserve">requires engagement for the remainder of the chapter.</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Numbers 36:1–12</w:t>
      </w:r>
      <w:r>
        <w:t xml:space="preserve"> </w:t>
      </w:r>
      <w:r>
        <w:t xml:space="preserve">— The daughters of Zelophehad appear again when tribal leaders raise a further complication about their inheritance rights. God rules again, this time requiring them to marry within their tribe. The two rulings together demonstrate God’s sustained attention to the specific legal situation of these women across the wilderness period — His justice is not a one-time ruling but an ongoing governance.</w:t>
      </w:r>
    </w:p>
    <w:p>
      <w:pPr>
        <w:numPr>
          <w:ilvl w:val="0"/>
          <w:numId w:val="1001"/>
        </w:numPr>
      </w:pPr>
      <w:r>
        <w:rPr>
          <w:b/>
          <w:bCs/>
        </w:rPr>
        <w:t xml:space="preserve">Joshua 1:1–9</w:t>
      </w:r>
      <w:r>
        <w:t xml:space="preserve"> </w:t>
      </w:r>
      <w:r>
        <w:t xml:space="preserve">— The immediate sequel to Moses’ death and Joshua’s commission. God addresses Joshua directly and commands him to</w:t>
      </w:r>
      <w:r>
        <w:t xml:space="preserve"> </w:t>
      </w:r>
      <w:r>
        <w:t xml:space="preserve">“be strong and courageous”</w:t>
      </w:r>
      <w:r>
        <w:t xml:space="preserve"> </w:t>
      </w:r>
      <w:r>
        <w:t xml:space="preserve">— the same word of commission Moses gave him publicly in Numbers 27:23. The continuity between the two commissioning moments grounds the reader’s confidence: God’s word of appointment spoken through Moses in Numbers 27 is ratified and activated by God Himself at the opening of Joshua. The mission does not skip a beat.</w:t>
      </w:r>
    </w:p>
    <w:p>
      <w:pPr>
        <w:numPr>
          <w:ilvl w:val="0"/>
          <w:numId w:val="1001"/>
        </w:numPr>
      </w:pPr>
      <w:r>
        <w:rPr>
          <w:b/>
          <w:bCs/>
        </w:rPr>
        <w:t xml:space="preserve">Psalm 68:5</w:t>
      </w:r>
      <w:r>
        <w:t xml:space="preserve"> </w:t>
      </w:r>
      <w:r>
        <w:t xml:space="preserve">—</w:t>
      </w:r>
      <w:r>
        <w:t xml:space="preserve"> </w:t>
      </w:r>
      <w:r>
        <w:t xml:space="preserve">“Father of the fatherless and protector of widows is God in his holy habitation.”</w:t>
      </w:r>
      <w:r>
        <w:t xml:space="preserve"> </w:t>
      </w:r>
      <w:r>
        <w:t xml:space="preserve">The God who rules in favor of the daughters of Zelophehad is the same God who characteristically attends to those left without normal human advocates. Numbers 27:1–11 is a narrative instantiation of a theological constant.</w:t>
      </w:r>
    </w:p>
    <w:p>
      <w:pPr>
        <w:numPr>
          <w:ilvl w:val="0"/>
          <w:numId w:val="1001"/>
        </w:numPr>
      </w:pPr>
      <w:r>
        <w:rPr>
          <w:b/>
          <w:bCs/>
        </w:rPr>
        <w:t xml:space="preserve">Luke 12:13–21</w:t>
      </w:r>
      <w:r>
        <w:t xml:space="preserve"> </w:t>
      </w:r>
      <w:r>
        <w:t xml:space="preserve">— The parable of the rich fool does not parallel the inheritance theme but illuminates the contrast: the man in the parable is consumed by what he will inherit and keep; the daughters of Zelophehad are concerned with their father’s name and their clan’s continuity. One inheritance concern is self-preserving; the other is covenant-preserving. The contrast clarifies what godly engagement with inheritance looks like.</w:t>
      </w:r>
    </w:p>
    <w:p>
      <w:pPr>
        <w:numPr>
          <w:ilvl w:val="0"/>
          <w:numId w:val="1001"/>
        </w:numPr>
      </w:pPr>
      <w:r>
        <w:rPr>
          <w:b/>
          <w:bCs/>
        </w:rPr>
        <w:t xml:space="preserve">John 10:11–16</w:t>
      </w:r>
      <w:r>
        <w:t xml:space="preserve"> </w:t>
      </w:r>
      <w:r>
        <w:t xml:space="preserve">— Jesus as the Good Shepherd who does not abandon His sheep directly echoes Moses’ concern in Numbers 27:17 — that the congregation not be</w:t>
      </w:r>
      <w:r>
        <w:t xml:space="preserve"> </w:t>
      </w:r>
      <w:r>
        <w:t xml:space="preserve">“as sheep that have no shepherd.”</w:t>
      </w:r>
      <w:r>
        <w:t xml:space="preserve"> </w:t>
      </w:r>
      <w:r>
        <w:t xml:space="preserve">Moses’ intercession anticipates and is fulfilled in Christ, the Shepherd who will never die, never be excluded, never need a successor.</w:t>
      </w:r>
    </w:p>
    <w:p>
      <w:r>
        <w:pict>
          <v:rect style="width:0;height:1.5pt" o:hralign="center" o:hrstd="t" o:hr="t"/>
        </w:pict>
      </w:r>
    </w:p>
    <w:p>
      <w:pPr>
        <w:pStyle w:val="FirstParagraph"/>
      </w:pPr>
      <w:r>
        <w:rPr>
          <w:b/>
          <w:bCs/>
        </w:rPr>
        <w:t xml:space="preserve">Aim:</w:t>
      </w:r>
      <w:r>
        <w:t xml:space="preserve"> </w:t>
      </w:r>
      <w:r>
        <w:t xml:space="preserve">To show that God’s righteous governance of His people extends to the overlooked, survives the loss of the most gifted human leaders, and rests entirely on His own sovereign provision — freeing the reader from both fatalism about injustice and over-dependence on human instruments.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The daughters of Zelophehad — Mahlah, Noah, Hoglah, Milcah, and Tirzah — come forward before Moses, Eleazar, the leaders, and the congregation at the tent of meeting entrance</w:t>
            </w:r>
          </w:p>
        </w:tc>
        <w:tc>
          <w:tcPr/>
          <w:p>
            <w:pPr>
              <w:pStyle w:val="Compact"/>
            </w:pPr>
            <w:r>
              <w:t xml:space="preserve">Maximum public witness is emphasized; the setting is deliberate — this will be a public ruling, not a private one</w:t>
            </w:r>
          </w:p>
        </w:tc>
      </w:tr>
      <w:tr>
        <w:tc>
          <w:tcPr/>
          <w:p>
            <w:pPr>
              <w:pStyle w:val="Compact"/>
            </w:pPr>
            <w:r>
              <w:t xml:space="preserve">3–4</w:t>
            </w:r>
          </w:p>
        </w:tc>
        <w:tc>
          <w:tcPr/>
          <w:p>
            <w:pPr>
              <w:pStyle w:val="Compact"/>
            </w:pPr>
            <w:r>
              <w:t xml:space="preserve">Their petition: their father died in the wilderness for his own sin (not Korah’s rebellion), leaving no sons; they ask that they not lose their father’s name and portion among his brothers</w:t>
            </w:r>
          </w:p>
        </w:tc>
        <w:tc>
          <w:tcPr/>
          <w:p>
            <w:pPr>
              <w:pStyle w:val="Compact"/>
            </w:pPr>
            <w:r>
              <w:t xml:space="preserve">They carefully distinguish their father’s sin from the sin of rebellion — he died as part of the general wilderness generation, not as a leader of rebellion; the petition is about covenant continuity, not personal gain</w:t>
            </w:r>
          </w:p>
        </w:tc>
      </w:tr>
      <w:tr>
        <w:tc>
          <w:tcPr/>
          <w:p>
            <w:pPr>
              <w:pStyle w:val="Compact"/>
            </w:pPr>
            <w:r>
              <w:t xml:space="preserve">5</w:t>
            </w:r>
          </w:p>
        </w:tc>
        <w:tc>
          <w:tcPr/>
          <w:p>
            <w:pPr>
              <w:pStyle w:val="Compact"/>
            </w:pPr>
            <w:r>
              <w:t xml:space="preserve">Moses brings the case before the LORD</w:t>
            </w:r>
          </w:p>
        </w:tc>
        <w:tc>
          <w:tcPr/>
          <w:p>
            <w:pPr>
              <w:pStyle w:val="Compact"/>
            </w:pPr>
            <w:r>
              <w:t xml:space="preserve">Moses does not rule himself; he refers the case to God — modeling the proper posture of the covenant mediator</w:t>
            </w:r>
          </w:p>
        </w:tc>
      </w:tr>
      <w:tr>
        <w:tc>
          <w:tcPr/>
          <w:p>
            <w:pPr>
              <w:pStyle w:val="Compact"/>
            </w:pPr>
            <w:r>
              <w:t xml:space="preserve">6–7</w:t>
            </w:r>
          </w:p>
        </w:tc>
        <w:tc>
          <w:tcPr/>
          <w:p>
            <w:pPr>
              <w:pStyle w:val="Compact"/>
            </w:pPr>
            <w:r>
              <w:t xml:space="preserve">The LORD rules:</w:t>
            </w:r>
            <w:r>
              <w:t xml:space="preserve"> </w:t>
            </w:r>
            <w:r>
              <w:t xml:space="preserve">“The daughters of Zelophehad are right. You shall give them possession of an inheritance among their father’s brothers and transfer the inheritance of their father to them.”</w:t>
            </w:r>
          </w:p>
        </w:tc>
        <w:tc>
          <w:tcPr/>
          <w:p>
            <w:pPr>
              <w:pStyle w:val="Compact"/>
            </w:pPr>
            <w:r>
              <w:t xml:space="preserve">God’s ruling is unambiguous and immediate; no qualification, no delay</w:t>
            </w:r>
          </w:p>
        </w:tc>
      </w:tr>
      <w:tr>
        <w:tc>
          <w:tcPr/>
          <w:p>
            <w:pPr>
              <w:pStyle w:val="Compact"/>
            </w:pPr>
            <w:r>
              <w:t xml:space="preserve">8–11</w:t>
            </w:r>
          </w:p>
        </w:tc>
        <w:tc>
          <w:tcPr/>
          <w:p>
            <w:pPr>
              <w:pStyle w:val="Compact"/>
            </w:pPr>
            <w:r>
              <w:t xml:space="preserve">God establishes a statutory inheritance order: son → daughter → brothers → father’s brothers → nearest kinsman</w:t>
            </w:r>
          </w:p>
        </w:tc>
        <w:tc>
          <w:tcPr/>
          <w:p>
            <w:pPr>
              <w:pStyle w:val="Compact"/>
            </w:pPr>
            <w:r>
              <w:t xml:space="preserve">The ruling becomes binding law; the expansion of the case to a general statute ensures equity for all future similar cases; the order maintains kinship priority while ensuring women are not simply excluded</w:t>
            </w:r>
          </w:p>
        </w:tc>
      </w:tr>
      <w:tr>
        <w:tc>
          <w:tcPr/>
          <w:p>
            <w:pPr>
              <w:pStyle w:val="Compact"/>
            </w:pPr>
            <w:r>
              <w:t xml:space="preserve">12–14</w:t>
            </w:r>
          </w:p>
        </w:tc>
        <w:tc>
          <w:tcPr/>
          <w:p>
            <w:pPr>
              <w:pStyle w:val="Compact"/>
            </w:pPr>
            <w:r>
              <w:t xml:space="preserve">God commands Moses to ascend the mountain of Abarim to see the land; He announces Moses will die without entering, because of the rebellion at Meribah-kadesh in the wilderness of Zin</w:t>
            </w:r>
          </w:p>
        </w:tc>
        <w:tc>
          <w:tcPr/>
          <w:p>
            <w:pPr>
              <w:pStyle w:val="Compact"/>
            </w:pPr>
            <w:r>
              <w:t xml:space="preserve">The sin is not elaborated here — it has already been established in Numbers 20; the announcement is judicial, not punitive in a shaming sense; God speaks with sober finality</w:t>
            </w:r>
          </w:p>
        </w:tc>
      </w:tr>
      <w:tr>
        <w:tc>
          <w:tcPr/>
          <w:p>
            <w:pPr>
              <w:pStyle w:val="Compact"/>
            </w:pPr>
            <w:r>
              <w:t xml:space="preserve">15–17</w:t>
            </w:r>
          </w:p>
        </w:tc>
        <w:tc>
          <w:tcPr/>
          <w:p>
            <w:pPr>
              <w:pStyle w:val="Compact"/>
            </w:pPr>
            <w:r>
              <w:t xml:space="preserve">Moses’ response: immediate intercession —</w:t>
            </w:r>
            <w:r>
              <w:t xml:space="preserve"> </w:t>
            </w:r>
            <w:r>
              <w:t xml:space="preserve">“Let the LORD, the God of the spirits of all flesh, appoint a man over the congregation, who shall go out before them and come in before them, who shall lead them out and bring them in, that the congregation of the LORD may not be as sheep that have no shepherd”</w:t>
            </w:r>
          </w:p>
        </w:tc>
        <w:tc>
          <w:tcPr/>
          <w:p>
            <w:pPr>
              <w:pStyle w:val="Compact"/>
            </w:pPr>
            <w:r>
              <w:t xml:space="preserve">Moses prays for the people, not for himself; the description of God as</w:t>
            </w:r>
            <w:r>
              <w:t xml:space="preserve"> </w:t>
            </w:r>
            <w:r>
              <w:t xml:space="preserve">“God of the spirits of all flesh”</w:t>
            </w:r>
            <w:r>
              <w:t xml:space="preserve"> </w:t>
            </w:r>
            <w:r>
              <w:t xml:space="preserve">is unique in Numbers — Moses is appealing to God’s omniscient knowledge of human character as the basis for His appointment</w:t>
            </w:r>
          </w:p>
        </w:tc>
      </w:tr>
      <w:tr>
        <w:tc>
          <w:tcPr/>
          <w:p>
            <w:pPr>
              <w:pStyle w:val="Compact"/>
            </w:pPr>
            <w:r>
              <w:t xml:space="preserve">18–21</w:t>
            </w:r>
          </w:p>
        </w:tc>
        <w:tc>
          <w:tcPr/>
          <w:p>
            <w:pPr>
              <w:pStyle w:val="Compact"/>
            </w:pPr>
            <w:r>
              <w:t xml:space="preserve">God names Joshua son of Nun —</w:t>
            </w:r>
            <w:r>
              <w:t xml:space="preserve"> </w:t>
            </w:r>
            <w:r>
              <w:t xml:space="preserve">“a man in whom is the Spirit”</w:t>
            </w:r>
            <w:r>
              <w:t xml:space="preserve"> </w:t>
            </w:r>
            <w:r>
              <w:t xml:space="preserve">— and prescribes the commissioning: Moses to lay his hand on him before Eleazar and the congregation, to invest him with authority (hod), and to establish that Joshua shall inquire of Eleazar who shall inquire of God by Urim</w:t>
            </w:r>
          </w:p>
        </w:tc>
        <w:tc>
          <w:tcPr/>
          <w:p>
            <w:pPr>
              <w:pStyle w:val="Compact"/>
            </w:pPr>
            <w:r>
              <w:t xml:space="preserve">The Spirit is already in Joshua — God recognizes what He has already placed; the Urim-mediated guidance marks a structural shift from Moses’ face-to-face access to a more mediated mode of divine guidance under Joshua</w:t>
            </w:r>
          </w:p>
        </w:tc>
      </w:tr>
      <w:tr>
        <w:tc>
          <w:tcPr/>
          <w:p>
            <w:pPr>
              <w:pStyle w:val="Compact"/>
            </w:pPr>
            <w:r>
              <w:t xml:space="preserve">22–23</w:t>
            </w:r>
          </w:p>
        </w:tc>
        <w:tc>
          <w:tcPr/>
          <w:p>
            <w:pPr>
              <w:pStyle w:val="Compact"/>
            </w:pPr>
            <w:r>
              <w:t xml:space="preserve">Moses executes God’s command exactly: commissions Joshua before Eleazar and the congregation, lays hands on him, gives him his commission</w:t>
            </w:r>
          </w:p>
        </w:tc>
        <w:tc>
          <w:tcPr/>
          <w:p>
            <w:pPr>
              <w:pStyle w:val="Compact"/>
            </w:pPr>
            <w:r>
              <w:t xml:space="preserve">Moses’ obedience is complete and unqualified — no delay, no self-pity; the narrative ends on a note of orderly, faithful transition</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1–11</w:t>
            </w:r>
          </w:p>
        </w:tc>
        <w:tc>
          <w:tcPr/>
          <w:p>
            <w:pPr>
              <w:pStyle w:val="Compact"/>
            </w:pPr>
            <w:r>
              <w:t xml:space="preserve">The Just God: The Daughters of Zelophehad and the LORD’s Righteous Ruling</w:t>
            </w:r>
          </w:p>
        </w:tc>
      </w:tr>
      <w:tr>
        <w:tc>
          <w:tcPr/>
          <w:p>
            <w:pPr>
              <w:pStyle w:val="Compact"/>
            </w:pPr>
            <w:r>
              <w:t xml:space="preserve">2</w:t>
            </w:r>
          </w:p>
        </w:tc>
        <w:tc>
          <w:tcPr/>
          <w:p>
            <w:pPr>
              <w:pStyle w:val="Compact"/>
            </w:pPr>
            <w:r>
              <w:t xml:space="preserve">12–14</w:t>
            </w:r>
          </w:p>
        </w:tc>
        <w:tc>
          <w:tcPr/>
          <w:p>
            <w:pPr>
              <w:pStyle w:val="Compact"/>
            </w:pPr>
            <w:r>
              <w:t xml:space="preserve">The Sovereign God: Moses Excluded — the Consequence of Meribah</w:t>
            </w:r>
          </w:p>
        </w:tc>
      </w:tr>
      <w:tr>
        <w:tc>
          <w:tcPr/>
          <w:p>
            <w:pPr>
              <w:pStyle w:val="Compact"/>
            </w:pPr>
            <w:r>
              <w:t xml:space="preserve">3</w:t>
            </w:r>
          </w:p>
        </w:tc>
        <w:tc>
          <w:tcPr/>
          <w:p>
            <w:pPr>
              <w:pStyle w:val="Compact"/>
            </w:pPr>
            <w:r>
              <w:t xml:space="preserve">15–17</w:t>
            </w:r>
          </w:p>
        </w:tc>
        <w:tc>
          <w:tcPr/>
          <w:p>
            <w:pPr>
              <w:pStyle w:val="Compact"/>
            </w:pPr>
            <w:r>
              <w:t xml:space="preserve">The Faithful Servant: Moses Intercedes for the People He Cannot Lead</w:t>
            </w:r>
          </w:p>
        </w:tc>
      </w:tr>
      <w:tr>
        <w:tc>
          <w:tcPr/>
          <w:p>
            <w:pPr>
              <w:pStyle w:val="Compact"/>
            </w:pPr>
            <w:r>
              <w:t xml:space="preserve">4</w:t>
            </w:r>
          </w:p>
        </w:tc>
        <w:tc>
          <w:tcPr/>
          <w:p>
            <w:pPr>
              <w:pStyle w:val="Compact"/>
            </w:pPr>
            <w:r>
              <w:t xml:space="preserve">18–23</w:t>
            </w:r>
          </w:p>
        </w:tc>
        <w:tc>
          <w:tcPr/>
          <w:p>
            <w:pPr>
              <w:pStyle w:val="Compact"/>
            </w:pPr>
            <w:r>
              <w:t xml:space="preserve">The Providing God: Joshua Commissioned — The Mission Continues</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 governs His people justly and ensures their leadership never fails.</w:t>
      </w:r>
    </w:p>
    <w:p>
      <w:pPr>
        <w:pStyle w:val="BodyText"/>
      </w:pPr>
      <w:r>
        <w:rPr>
          <w:b/>
          <w:bCs/>
        </w:rPr>
        <w:t xml:space="preserve">Primary Claim:</w:t>
      </w:r>
      <w:r>
        <w:t xml:space="preserve"> </w:t>
      </w:r>
      <w:r>
        <w:t xml:space="preserve">God’s righteous rule extends to the overlooked and the marginalized, and His purposes for His people are never hostage to the mortality or failure of any human instrument — He provides just rulings and faithful successors because the mission is His, not theirs.</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w:t>
      </w:r>
      <w:r>
        <w:rPr>
          <w:b/>
          <w:bCs/>
        </w:rPr>
        <w:t xml:space="preserve"> </w:t>
      </w:r>
      <w:r>
        <w:rPr>
          <w:b/>
          <w:bCs/>
          <w:i/>
          <w:iCs/>
        </w:rPr>
        <w:t xml:space="preserve">(Mind/Belief)</w:t>
      </w:r>
      <w:r>
        <w:rPr>
          <w:b/>
          <w:bCs/>
        </w:rPr>
        <w:t xml:space="preserve"> </w:t>
      </w:r>
      <w:r>
        <w:rPr>
          <w:b/>
          <w:bCs/>
        </w:rPr>
        <w:t xml:space="preserve">— Reframe where you expect justice to come from.</w:t>
      </w:r>
      <w:r>
        <w:t xml:space="preserve"> </w:t>
      </w:r>
      <w:r>
        <w:t xml:space="preserve">The daughters of Zelophehad did not appeal to a sympathetic advocate inside the existing system — they brought their case directly to God, at the entrance to the tent of meeting, before the full community. They trusted that God would rule rightly even when the existing structure had no category for them. If you are living under a situation where the ordinary channels have produced no resolution and no one seems to be attending to what is right, this passage calls you to reframe who the final judge is. You are not ultimately dependent on whether the right person happens to be in the right position. God is</w:t>
      </w:r>
      <w:r>
        <w:t xml:space="preserve"> </w:t>
      </w:r>
      <w:r>
        <w:t xml:space="preserve">“the God of the spirits of all flesh”</w:t>
      </w:r>
      <w:r>
        <w:t xml:space="preserve"> </w:t>
      </w:r>
      <w:r>
        <w:t xml:space="preserve">— He knows. He attends. He rules. Bring your case before Him with the same confidence the daughters brought theirs.</w:t>
      </w:r>
    </w:p>
    <w:p>
      <w:pPr>
        <w:pStyle w:val="BodyText"/>
      </w:pPr>
      <w:r>
        <w:rPr>
          <w:b/>
          <w:bCs/>
        </w:rPr>
        <w:t xml:space="preserve">2.</w:t>
      </w:r>
      <w:r>
        <w:rPr>
          <w:b/>
          <w:bCs/>
        </w:rPr>
        <w:t xml:space="preserve"> </w:t>
      </w:r>
      <w:r>
        <w:rPr>
          <w:b/>
          <w:bCs/>
          <w:i/>
          <w:iCs/>
        </w:rPr>
        <w:t xml:space="preserve">(Affections/Worship)</w:t>
      </w:r>
      <w:r>
        <w:rPr>
          <w:b/>
          <w:bCs/>
        </w:rPr>
        <w:t xml:space="preserve"> </w:t>
      </w:r>
      <w:r>
        <w:rPr>
          <w:b/>
          <w:bCs/>
        </w:rPr>
        <w:t xml:space="preserve">— Let God’s attentiveness to the overlooked produce worship, not merely relief.</w:t>
      </w:r>
      <w:r>
        <w:t xml:space="preserve"> </w:t>
      </w:r>
      <w:r>
        <w:t xml:space="preserve">It would be a diminished reading to receive this passage only as comfort —</w:t>
      </w:r>
      <w:r>
        <w:t xml:space="preserve"> </w:t>
      </w:r>
      <w:r>
        <w:t xml:space="preserve">“God will sort it out for me.”</w:t>
      </w:r>
      <w:r>
        <w:t xml:space="preserve"> </w:t>
      </w:r>
      <w:r>
        <w:t xml:space="preserve">The deeper response is wonder. The God who is governing the cosmos stoops to rule precisely on the case of five women whose father died without sons, in the wilderness, during the judgment generation, and He does so immediately, publicly, and in their favor. This is not a small thing. This is the character of God on display. The appropriate response is not merely</w:t>
      </w:r>
      <w:r>
        <w:t xml:space="preserve"> </w:t>
      </w:r>
      <w:r>
        <w:t xml:space="preserve">“good, my case will be heard”</w:t>
      </w:r>
      <w:r>
        <w:t xml:space="preserve"> </w:t>
      </w:r>
      <w:r>
        <w:t xml:space="preserve">but</w:t>
      </w:r>
      <w:r>
        <w:t xml:space="preserve"> </w:t>
      </w:r>
      <w:r>
        <w:t xml:space="preserve">“this is the kind of God I worship.”</w:t>
      </w:r>
      <w:r>
        <w:t xml:space="preserve"> </w:t>
      </w:r>
      <w:r>
        <w:t xml:space="preserve">Let the specificity of God’s justice in the small and overlooked case produce in you a deeper and more substantive worship than you would otherwise bring.</w:t>
      </w:r>
    </w:p>
    <w:p>
      <w:pPr>
        <w:pStyle w:val="BodyText"/>
      </w:pPr>
      <w:r>
        <w:rPr>
          <w:b/>
          <w:bCs/>
        </w:rPr>
        <w:t xml:space="preserve">3.</w:t>
      </w:r>
      <w:r>
        <w:rPr>
          <w:b/>
          <w:bCs/>
        </w:rPr>
        <w:t xml:space="preserve"> </w:t>
      </w:r>
      <w:r>
        <w:rPr>
          <w:b/>
          <w:bCs/>
          <w:i/>
          <w:iCs/>
        </w:rPr>
        <w:t xml:space="preserve">(Will/Behavior)</w:t>
      </w:r>
      <w:r>
        <w:rPr>
          <w:b/>
          <w:bCs/>
        </w:rPr>
        <w:t xml:space="preserve"> </w:t>
      </w:r>
      <w:r>
        <w:rPr>
          <w:b/>
          <w:bCs/>
        </w:rPr>
        <w:t xml:space="preserve">— When you face your personal</w:t>
      </w:r>
      <w:r>
        <w:rPr>
          <w:b/>
          <w:bCs/>
        </w:rPr>
        <w:t xml:space="preserve"> </w:t>
      </w:r>
      <w:r>
        <w:rPr>
          <w:b/>
          <w:bCs/>
        </w:rPr>
        <w:t xml:space="preserve">“Meribah moment,”</w:t>
      </w:r>
      <w:r>
        <w:rPr>
          <w:b/>
          <w:bCs/>
        </w:rPr>
        <w:t xml:space="preserve"> </w:t>
      </w:r>
      <w:r>
        <w:rPr>
          <w:b/>
          <w:bCs/>
        </w:rPr>
        <w:t xml:space="preserve">intercede for others before grieving for yourself.</w:t>
      </w:r>
      <w:r>
        <w:t xml:space="preserve"> </w:t>
      </w:r>
      <w:r>
        <w:t xml:space="preserve">Moses is told he will not enter the land. His response is not recorded silence, not negotiation, not grief — it is immediate, ungrudging intercession for the people he will not lead across the Jordan. This is not superhuman nobility; it is the fruit of a life lived in covenant with the God whose mission is larger than any single instrument. When you face a personal loss — a closed door, a denied hope, an opportunity you will not get to see completed — the passage sets before you a concrete behavioral choice: you can turn inward, or you can intercede outward. Moses models the latter. The practice of interceding for others when you are personally grieving is not natural; it is a discipline shaped by the conviction that the mission is God’s and the people matter more than your part in it.</w:t>
      </w:r>
    </w:p>
    <w:p>
      <w:pPr>
        <w:pStyle w:val="BodyText"/>
      </w:pPr>
      <w:r>
        <w:rPr>
          <w:b/>
          <w:bCs/>
        </w:rPr>
        <w:t xml:space="preserve">4.</w:t>
      </w:r>
      <w:r>
        <w:rPr>
          <w:b/>
          <w:bCs/>
        </w:rPr>
        <w:t xml:space="preserve"> </w:t>
      </w:r>
      <w:r>
        <w:rPr>
          <w:b/>
          <w:bCs/>
          <w:i/>
          <w:iCs/>
        </w:rPr>
        <w:t xml:space="preserve">(Mind/Belief)</w:t>
      </w:r>
      <w:r>
        <w:rPr>
          <w:b/>
          <w:bCs/>
        </w:rPr>
        <w:t xml:space="preserve"> </w:t>
      </w:r>
      <w:r>
        <w:rPr>
          <w:b/>
          <w:bCs/>
        </w:rPr>
        <w:t xml:space="preserve">— Refuse to treat any human leader as indispensable to God’s mission.</w:t>
      </w:r>
      <w:r>
        <w:t xml:space="preserve"> </w:t>
      </w:r>
      <w:r>
        <w:t xml:space="preserve">The text is deliberate in showing that God’s appointment of Joshua is not a crisis measure or a second-best solution — Joshua is a man</w:t>
      </w:r>
      <w:r>
        <w:t xml:space="preserve"> </w:t>
      </w:r>
      <w:r>
        <w:t xml:space="preserve">“in whom is the Spirit.”</w:t>
      </w:r>
      <w:r>
        <w:t xml:space="preserve"> </w:t>
      </w:r>
      <w:r>
        <w:t xml:space="preserve">God had already prepared him. The transition from Moses to Joshua is not a diminishment of the mission but a continuation of it. If your faith in a cause — a church, a ministry, a movement — is contingent on a particular leader remaining in place, this passage diagnoses a theological error. You have located the mission in the man rather than in the God who uses men. Every human leader is mortal, fallible, and finite in his tenure. The LORD, the God of the spirits of all flesh, is not. He appoints. He provides. He continues. Build your confidence in Him, not in the instrument He happens to be using at this moment.</w:t>
      </w:r>
    </w:p>
    <w:p>
      <w:pPr>
        <w:pStyle w:val="BodyText"/>
      </w:pPr>
      <w:r>
        <w:rPr>
          <w:b/>
          <w:bCs/>
        </w:rPr>
        <w:t xml:space="preserve">5.</w:t>
      </w:r>
      <w:r>
        <w:rPr>
          <w:b/>
          <w:bCs/>
        </w:rPr>
        <w:t xml:space="preserve"> </w:t>
      </w:r>
      <w:r>
        <w:rPr>
          <w:b/>
          <w:bCs/>
          <w:i/>
          <w:iCs/>
        </w:rPr>
        <w:t xml:space="preserve">(Affections/Worship)</w:t>
      </w:r>
      <w:r>
        <w:rPr>
          <w:b/>
          <w:bCs/>
        </w:rPr>
        <w:t xml:space="preserve"> </w:t>
      </w:r>
      <w:r>
        <w:rPr>
          <w:b/>
          <w:bCs/>
        </w:rPr>
        <w:t xml:space="preserve">— Receive Moses’ intercession in vv. 15–17 as a foreshadowing of Christ and let that shape your affection for your Shepherd.</w:t>
      </w:r>
      <w:r>
        <w:t xml:space="preserve"> </w:t>
      </w:r>
      <w:r>
        <w:t xml:space="preserve">Moses asks God to appoint someone who will lead the people out and bring them in,</w:t>
      </w:r>
      <w:r>
        <w:t xml:space="preserve"> </w:t>
      </w:r>
      <w:r>
        <w:t xml:space="preserve">“that the congregation of the LORD may not be as sheep that have no shepherd.”</w:t>
      </w:r>
      <w:r>
        <w:t xml:space="preserve"> </w:t>
      </w:r>
      <w:r>
        <w:t xml:space="preserve">Jesus directly appropriates this language in John 10 and applies it to Himself — the Good Shepherd who knows His sheep, goes before them, and lays down His life for them. Moses could not be the permanent shepherd; he could only pray for one. You have the permanent Shepherd Moses could only petition for. The proper affective response to Numbers 27:15–17 is not primarily historical interest — it is gratitude and rest. The Shepherd who was provided is not Joshua. It is Jesus. And unlike Moses, He will never be excluded from the land. He is already there, and He will bring you in.</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Numbers 27 teaches that God’s justice is not structural or abstract — it is personal, specific, and attentive to those whom human systems have overlooked. He rules immediately and publicly in favor of the daughters of Zelophehad, and He codifies that ruling as permanent statute, demonstrating that His justice is not episodic but normative. The chapter also teaches that God’s sovereignty over His people’s leadership is absolute — He is not caught off-guard by Moses’ death, nor does He scramble to fill the gap. He has already placed His Spirit in Joshua. The juxtaposition of these two movements — a just ruling for the marginalized, a sovereign provision of leadership — portrays a God who attends to both the smallest covenant concern (a family’s inheritance) and the largest (the continuation of the redemptive mission). Both are equally under His governance.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passage grounds the Reformed conviction that the mission of God is always and only God’s mission — advanced through human instruments but not dependent on any of them. Moses is the greatest prophet who ever arose in Israel (Deuteronomy 34:10), and he cannot cross the Jordan. That is not a failure of the covenant; it is the covenant working exactly as God intends, shaping Moses’ character so thoroughly that even his exclusion produces intercession rather than self-pity. The Reformed doctrine of divine providence finds its pastoral expression here: God governs all things, including the succession of leadership and the legal rights of the marginalized, without any of it being threatened by human mortality or limitation. Furthermore, the passage anticipates the Christological fulfillment that Reformed hermeneutics insists every Old Testament text ultimately reaches: Moses could only pray for a shepherd; Christ is the Shepherd. The Spirit that rested on Joshua is the same Spirit poured out in full at Pentecost. The mission that Joshua temporarily carried is the mission that Christ permanently fulfills and brings to its eternal completion.</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God of Numbers 27 is not impressed by power, unaware of injustice, or threatened by the death of His best leaders. He sees the daughters no system noticed, He rules in their favor, and He had Joshua ready before Moses ever asked. Your cause is not lost because the right person isn’t in office, your case isn’t lost because no one seems to be paying attention, and your future isn’t lost because someone you depended on is gone. The God of the spirits of all flesh already knows, has already ruled, and has already appointed. Your shepherd is not Moses — and He will never be excluded from the land.</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the daughters of Zelophehad to a proof text for contemporary gender debates.</w:t>
      </w:r>
      <w:r>
        <w:t xml:space="preserve"> </w:t>
      </w:r>
      <w:r>
        <w:t xml:space="preserve">This is the most common misuse of vv. 1–11. The passage is about inheritance law within the covenant community and the justice of God toward the overlooked — not about the ordination of women or egalitarian leadership structures. Preaching it as the latter requires importing assumptions the text neither states nor implies, and doing so obscures the passage’s actual and more foundational theological point: God attends to the marginalized and rules rightly. Preach the text’s actual claim; let it stand on its own force.</w:t>
      </w:r>
    </w:p>
    <w:p>
      <w:pPr>
        <w:numPr>
          <w:ilvl w:val="0"/>
          <w:numId w:val="1002"/>
        </w:numPr>
      </w:pPr>
      <w:r>
        <w:rPr>
          <w:b/>
          <w:bCs/>
        </w:rPr>
        <w:t xml:space="preserve">Sentimentalizing Moses’ response to his exclusion without naming what it actually demonstrates.</w:t>
      </w:r>
      <w:r>
        <w:t xml:space="preserve"> </w:t>
      </w:r>
      <w:r>
        <w:t xml:space="preserve">Many sermons on vv. 15–17 treat Moses’ intercessory prayer as an example of noble leadership character, leaving the congregation with an admirable model but no gospel motive. The passage does more than show a good leader — it shows what happens to a person who has lived long enough in genuine covenant relationship with the living God that his own death sentence produces intercession rather than self-pity. The gospel motive is: Moses’ heart has been reshaped by the God he has walked with. Preach the formation, not just the example.</w:t>
      </w:r>
    </w:p>
    <w:p>
      <w:pPr>
        <w:numPr>
          <w:ilvl w:val="0"/>
          <w:numId w:val="1002"/>
        </w:numPr>
      </w:pPr>
      <w:r>
        <w:rPr>
          <w:b/>
          <w:bCs/>
        </w:rPr>
        <w:t xml:space="preserve">Presenting Joshua’s commissioning as a crisis response rather than a sovereign provision.</w:t>
      </w:r>
      <w:r>
        <w:t xml:space="preserve"> </w:t>
      </w:r>
      <w:r>
        <w:t xml:space="preserve">If the sermon or study frames God’s appointment of Joshua as God</w:t>
      </w:r>
      <w:r>
        <w:t xml:space="preserve"> </w:t>
      </w:r>
      <w:r>
        <w:t xml:space="preserve">“scrambling”</w:t>
      </w:r>
      <w:r>
        <w:t xml:space="preserve"> </w:t>
      </w:r>
      <w:r>
        <w:t xml:space="preserve">or</w:t>
      </w:r>
      <w:r>
        <w:t xml:space="preserve"> </w:t>
      </w:r>
      <w:r>
        <w:t xml:space="preserve">“making the best of a difficult situation,”</w:t>
      </w:r>
      <w:r>
        <w:t xml:space="preserve"> </w:t>
      </w:r>
      <w:r>
        <w:t xml:space="preserve">it has misread the text. The Spirit is</w:t>
      </w:r>
      <w:r>
        <w:t xml:space="preserve"> </w:t>
      </w:r>
      <w:r>
        <w:rPr>
          <w:i/>
          <w:iCs/>
        </w:rPr>
        <w:t xml:space="preserve">already in Joshua</w:t>
      </w:r>
      <w:r>
        <w:t xml:space="preserve"> </w:t>
      </w:r>
      <w:r>
        <w:t xml:space="preserve">when God names him. This is sovereign provision, not divine improvisation. The text specifically grounds God’s choice in what He has already placed in Joshua —</w:t>
      </w:r>
      <w:r>
        <w:t xml:space="preserve"> </w:t>
      </w:r>
      <w:r>
        <w:t xml:space="preserve">“a man in whom is the Spirit.”</w:t>
      </w:r>
      <w:r>
        <w:t xml:space="preserve"> </w:t>
      </w:r>
      <w:r>
        <w:t xml:space="preserve">Preach the pre-provision, not the problem-solution.</w:t>
      </w:r>
    </w:p>
    <w:p>
      <w:pPr>
        <w:numPr>
          <w:ilvl w:val="0"/>
          <w:numId w:val="1002"/>
        </w:numPr>
      </w:pPr>
      <w:r>
        <w:rPr>
          <w:b/>
          <w:bCs/>
        </w:rPr>
        <w:t xml:space="preserve">Failing to connect Moses’ shepherd prayer (v. 17) to its Christological fulfillment.</w:t>
      </w:r>
      <w:r>
        <w:t xml:space="preserve"> </w:t>
      </w:r>
      <w:r>
        <w:t xml:space="preserve">The language of</w:t>
      </w:r>
      <w:r>
        <w:t xml:space="preserve"> </w:t>
      </w:r>
      <w:r>
        <w:t xml:space="preserve">“sheep without a shepherd”</w:t>
      </w:r>
      <w:r>
        <w:t xml:space="preserve"> </w:t>
      </w:r>
      <w:r>
        <w:t xml:space="preserve">is not incidental — it is the specific language Jesus uses in John 10 and that the Synoptics use to describe Jesus’ compassion for the crowds. If a sermon on Numbers 27 does not arrive at Christ as the permanent Shepherd for whom Moses could only pray, it has completed the historical analysis but left the congregation at Joshua when the text points further. Moses prayed for someone who would never need a successor. That Someone came.</w:t>
      </w:r>
    </w:p>
    <w:p>
      <w:pPr>
        <w:numPr>
          <w:ilvl w:val="0"/>
          <w:numId w:val="1002"/>
        </w:numPr>
      </w:pPr>
      <w:r>
        <w:rPr>
          <w:b/>
          <w:bCs/>
        </w:rPr>
        <w:t xml:space="preserve">Treating the inheritance statute (vv. 8–11) as legal minutiae and skipping past it.</w:t>
      </w:r>
      <w:r>
        <w:t xml:space="preserve"> </w:t>
      </w:r>
      <w:r>
        <w:t xml:space="preserve">The movement from a specific ruling (v. 7) to a general statute (vv. 8–11) is theologically significant — God does not just fix one case; He ensures equity for all future similar cases. This demonstrates something important about His character: He is not merely reactive but comprehensively just. Skipping the statute to get to Moses’ death announcement loses the legal/covenantal texture that grounds the passage’s portrait of God as righteous governor.</w:t>
      </w:r>
    </w:p>
    <w:p>
      <w:pPr>
        <w:numPr>
          <w:ilvl w:val="0"/>
          <w:numId w:val="1002"/>
        </w:numPr>
      </w:pPr>
      <w:r>
        <w:rPr>
          <w:b/>
          <w:bCs/>
        </w:rPr>
        <w:t xml:space="preserve">Missing the structural significance of the Urim detail in v. 21.</w:t>
      </w:r>
      <w:r>
        <w:t xml:space="preserve"> </w:t>
      </w:r>
      <w:r>
        <w:t xml:space="preserve">The prescription that Joshua must inquire of Eleazar who will inquire of God by the Urim marks a genuine and intentional shift from Moses’ mode of access (face to face, Numbers 12:8) to a more mediated mode. This is not a downgrade of God’s presence with His people — it is a recalibration appropriate to the new era of settlement. Preaching past it misses an opportunity to show how God structures His governance of His people differently across different phases of the covenant — a point with significant pastoral implications for how God’s people receive guidance in the post-Pentecost era.</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2026-07-14T21:01:56Z</dcterms:created>
  <dcterms:modified xsi:type="dcterms:W3CDTF">2026-07-14T21:01:56Z</dcterms:modified>
</cp:coreProperties>
</file>

<file path=docProps/custom.xml><?xml version="1.0" encoding="utf-8"?>
<Properties xmlns="http://schemas.openxmlformats.org/officeDocument/2006/custom-properties" xmlns:vt="http://schemas.openxmlformats.org/officeDocument/2006/docPropsVTypes"/>
</file>